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47B" w:rsidRPr="00C5547B" w:rsidRDefault="00C5547B" w:rsidP="00C5547B">
      <w:pPr>
        <w:tabs>
          <w:tab w:val="left" w:pos="390"/>
        </w:tabs>
        <w:contextualSpacing/>
        <w:jc w:val="both"/>
        <w:rPr>
          <w:color w:val="365F91" w:themeColor="accent1" w:themeShade="BF"/>
        </w:rPr>
      </w:pPr>
      <w:proofErr w:type="gramStart"/>
      <w:r w:rsidRPr="00C5547B">
        <w:rPr>
          <w:rFonts w:ascii="XO Thames" w:hAnsi="XO Thames"/>
          <w:color w:val="365F91" w:themeColor="accent1" w:themeShade="BF"/>
          <w:sz w:val="20"/>
        </w:rPr>
        <w:t>22) сироты ВОВ (лица, проживающие на территории Омской области, которым по состоянию на 9 мая 1945 года не исполнилось 18 лет и родители (один из родителей), которых в период с 22 июня 1941 года по 9 мая 1945 года погибли (пропали без вести), умерли в указанный период вследствие ранения, увечья или заболевания, полученных при защите Отечества или исполнении обязанностей военной</w:t>
      </w:r>
      <w:proofErr w:type="gramEnd"/>
      <w:r w:rsidRPr="00C5547B">
        <w:rPr>
          <w:rFonts w:ascii="XO Thames" w:hAnsi="XO Thames"/>
          <w:color w:val="365F91" w:themeColor="accent1" w:themeShade="BF"/>
          <w:sz w:val="20"/>
        </w:rPr>
        <w:t xml:space="preserve"> службы на фронте, в районах боевых действий);</w:t>
      </w:r>
    </w:p>
    <w:p w:rsidR="00C5547B" w:rsidRPr="00C5547B" w:rsidRDefault="00C5547B" w:rsidP="00C5547B">
      <w:pPr>
        <w:tabs>
          <w:tab w:val="left" w:pos="390"/>
        </w:tabs>
        <w:contextualSpacing/>
        <w:jc w:val="both"/>
        <w:rPr>
          <w:color w:val="365F91" w:themeColor="accent1" w:themeShade="BF"/>
        </w:rPr>
      </w:pPr>
      <w:r w:rsidRPr="00C5547B">
        <w:rPr>
          <w:rFonts w:ascii="XO Thames" w:hAnsi="XO Thames"/>
          <w:color w:val="365F91" w:themeColor="accent1" w:themeShade="BF"/>
          <w:sz w:val="20"/>
        </w:rPr>
        <w:t>21) инвалиды I и II групп, дети-инвалиды, лица, имеющие детей-инвалидов;</w:t>
      </w:r>
    </w:p>
    <w:p w:rsidR="00C5547B" w:rsidRPr="00C5547B" w:rsidRDefault="00C5547B" w:rsidP="00C5547B">
      <w:pPr>
        <w:tabs>
          <w:tab w:val="left" w:pos="390"/>
        </w:tabs>
        <w:contextualSpacing/>
        <w:jc w:val="both"/>
        <w:rPr>
          <w:color w:val="365F91" w:themeColor="accent1" w:themeShade="BF"/>
        </w:rPr>
      </w:pPr>
      <w:proofErr w:type="gramStart"/>
      <w:r w:rsidRPr="00C5547B">
        <w:rPr>
          <w:rFonts w:ascii="XO Thames" w:hAnsi="XO Thames"/>
          <w:color w:val="365F91" w:themeColor="accent1" w:themeShade="BF"/>
          <w:sz w:val="20"/>
        </w:rPr>
        <w:t>22) сироты ВОВ (лица, проживающие на территории Омской области, которым по состоянию на 9 мая 1945 года не исполнилось 18 лет и родители (один из родителей), которых в период с 22 июня 1941 года по 9 мая 1945 года погибли (пропали без вести), умерли в указанный период вследствие ранения, увечья или заболевания, полученных при защите Отечества или исполнении обязанностей военной</w:t>
      </w:r>
      <w:proofErr w:type="gramEnd"/>
      <w:r w:rsidRPr="00C5547B">
        <w:rPr>
          <w:rFonts w:ascii="XO Thames" w:hAnsi="XO Thames"/>
          <w:color w:val="365F91" w:themeColor="accent1" w:themeShade="BF"/>
          <w:sz w:val="20"/>
        </w:rPr>
        <w:t xml:space="preserve"> службы на фронте, в районах боевых действий);</w:t>
      </w:r>
    </w:p>
    <w:p w:rsidR="00C5547B" w:rsidRPr="00C5547B" w:rsidRDefault="00C5547B" w:rsidP="00C5547B">
      <w:pPr>
        <w:tabs>
          <w:tab w:val="left" w:pos="390"/>
        </w:tabs>
        <w:contextualSpacing/>
        <w:jc w:val="both"/>
        <w:rPr>
          <w:color w:val="365F91" w:themeColor="accent1" w:themeShade="BF"/>
        </w:rPr>
      </w:pPr>
      <w:r w:rsidRPr="00C5547B">
        <w:rPr>
          <w:rFonts w:ascii="XO Thames" w:hAnsi="XO Thames"/>
          <w:color w:val="365F91" w:themeColor="accent1" w:themeShade="BF"/>
          <w:sz w:val="20"/>
        </w:rPr>
        <w:t>23) работники государственных и муниципальных учреждений Омской области, сельскохозяйственных организаций, крестьянских (фермерских) хозяйств и индивидуальных предпринимателей, осуществляющих сельскохозяйственную деятельность на территории Омской области;</w:t>
      </w:r>
    </w:p>
    <w:p w:rsidR="00C5547B" w:rsidRPr="00C5547B" w:rsidRDefault="00C5547B" w:rsidP="00C5547B">
      <w:pPr>
        <w:tabs>
          <w:tab w:val="left" w:pos="390"/>
        </w:tabs>
        <w:contextualSpacing/>
        <w:jc w:val="both"/>
        <w:rPr>
          <w:color w:val="365F91" w:themeColor="accent1" w:themeShade="BF"/>
        </w:rPr>
      </w:pPr>
      <w:r w:rsidRPr="00C5547B">
        <w:rPr>
          <w:rFonts w:ascii="XO Thames" w:hAnsi="XO Thames"/>
          <w:color w:val="365F91" w:themeColor="accent1" w:themeShade="BF"/>
          <w:sz w:val="20"/>
        </w:rPr>
        <w:t>24) лица в составе многодетной семьи, зарегистрированной в установленном законодательством порядке, которые определены в пункте 2 статьи 40 Кодекса Омской области о социальной защите отдельных категорий граждан;</w:t>
      </w:r>
    </w:p>
    <w:p w:rsidR="00C5547B" w:rsidRPr="00C5547B" w:rsidRDefault="00C5547B" w:rsidP="00C5547B">
      <w:pPr>
        <w:tabs>
          <w:tab w:val="left" w:pos="390"/>
        </w:tabs>
        <w:contextualSpacing/>
        <w:jc w:val="both"/>
        <w:rPr>
          <w:color w:val="365F91" w:themeColor="accent1" w:themeShade="BF"/>
        </w:rPr>
      </w:pPr>
      <w:r w:rsidRPr="00C5547B">
        <w:rPr>
          <w:rFonts w:ascii="XO Thames" w:hAnsi="XO Thames"/>
          <w:color w:val="365F91" w:themeColor="accent1" w:themeShade="BF"/>
          <w:sz w:val="20"/>
        </w:rPr>
        <w:t>25) пенсионеры (лица, которым назначена страховая пенсия по старости в соответствии с Федеральным законом "О страховых пенсиях");</w:t>
      </w:r>
    </w:p>
    <w:p w:rsidR="00C5547B" w:rsidRPr="00C5547B" w:rsidRDefault="00C5547B" w:rsidP="00C5547B">
      <w:pPr>
        <w:tabs>
          <w:tab w:val="left" w:pos="390"/>
        </w:tabs>
        <w:contextualSpacing/>
        <w:jc w:val="both"/>
        <w:rPr>
          <w:color w:val="365F91" w:themeColor="accent1" w:themeShade="BF"/>
        </w:rPr>
      </w:pPr>
      <w:r w:rsidRPr="00C5547B">
        <w:rPr>
          <w:rFonts w:ascii="XO Thames" w:hAnsi="XO Thames"/>
          <w:color w:val="365F91" w:themeColor="accent1" w:themeShade="BF"/>
          <w:sz w:val="20"/>
        </w:rPr>
        <w:t>26) Герои Советского Союза, Герои Российской Федерации;</w:t>
      </w:r>
    </w:p>
    <w:p w:rsidR="00C5547B" w:rsidRPr="00C5547B" w:rsidRDefault="00C5547B" w:rsidP="00C5547B">
      <w:pPr>
        <w:tabs>
          <w:tab w:val="left" w:pos="390"/>
        </w:tabs>
        <w:contextualSpacing/>
        <w:jc w:val="both"/>
        <w:rPr>
          <w:color w:val="365F91" w:themeColor="accent1" w:themeShade="BF"/>
        </w:rPr>
      </w:pPr>
      <w:r w:rsidRPr="00C5547B">
        <w:rPr>
          <w:rFonts w:ascii="XO Thames" w:hAnsi="XO Thames"/>
          <w:color w:val="365F91" w:themeColor="accent1" w:themeShade="BF"/>
          <w:sz w:val="20"/>
        </w:rPr>
        <w:t>27) члены семей граждан, указанных в пунктах 1 – 4, 18 – 23, 25, 26, перечисленных выше, совместно с ними проживающие.</w:t>
      </w:r>
    </w:p>
    <w:p w:rsidR="00C5547B" w:rsidRPr="00C5547B" w:rsidRDefault="00C5547B" w:rsidP="00C5547B">
      <w:pPr>
        <w:tabs>
          <w:tab w:val="left" w:pos="390"/>
        </w:tabs>
        <w:contextualSpacing/>
        <w:jc w:val="both"/>
        <w:rPr>
          <w:color w:val="365F91" w:themeColor="accent1" w:themeShade="BF"/>
        </w:rPr>
      </w:pPr>
      <w:r w:rsidRPr="00C5547B">
        <w:rPr>
          <w:rFonts w:ascii="XO Thames" w:hAnsi="XO Thames"/>
          <w:color w:val="365F91" w:themeColor="accent1" w:themeShade="BF"/>
          <w:sz w:val="20"/>
        </w:rPr>
        <w:t xml:space="preserve">              </w:t>
      </w:r>
      <w:r w:rsidRPr="00BE3286">
        <w:rPr>
          <w:rFonts w:ascii="XO Thames" w:hAnsi="XO Thames"/>
          <w:b/>
          <w:color w:val="FF0000"/>
          <w:sz w:val="20"/>
        </w:rPr>
        <w:t>Компенсация предоставляется в размере понесенных расходов</w:t>
      </w:r>
      <w:r w:rsidRPr="00C5547B">
        <w:rPr>
          <w:rFonts w:ascii="XO Thames" w:hAnsi="XO Thames"/>
          <w:color w:val="365F91" w:themeColor="accent1" w:themeShade="BF"/>
          <w:sz w:val="20"/>
        </w:rPr>
        <w:t>, но не более:</w:t>
      </w:r>
    </w:p>
    <w:p w:rsidR="00C5547B" w:rsidRPr="00C5547B" w:rsidRDefault="00C5547B" w:rsidP="00C5547B">
      <w:pPr>
        <w:tabs>
          <w:tab w:val="left" w:pos="390"/>
        </w:tabs>
        <w:contextualSpacing/>
        <w:jc w:val="both"/>
        <w:rPr>
          <w:color w:val="365F91" w:themeColor="accent1" w:themeShade="BF"/>
        </w:rPr>
      </w:pPr>
      <w:r w:rsidRPr="00C5547B">
        <w:rPr>
          <w:rFonts w:ascii="XO Thames" w:hAnsi="XO Thames"/>
          <w:b/>
          <w:color w:val="FF0000"/>
          <w:sz w:val="20"/>
        </w:rPr>
        <w:t>130 000 руб.</w:t>
      </w:r>
      <w:r w:rsidRPr="00C5547B">
        <w:rPr>
          <w:rFonts w:ascii="XO Thames" w:hAnsi="XO Thames"/>
          <w:color w:val="365F91" w:themeColor="accent1" w:themeShade="BF"/>
          <w:sz w:val="20"/>
        </w:rPr>
        <w:t xml:space="preserve"> – если среднедушевой доход семьи не более 1,5 величины прожиточного минимума на душу населения (далее – ВПМ) (20 584,5 руб.);</w:t>
      </w:r>
    </w:p>
    <w:p w:rsidR="00C5547B" w:rsidRPr="00C5547B" w:rsidRDefault="00C5547B" w:rsidP="00C5547B">
      <w:pPr>
        <w:tabs>
          <w:tab w:val="left" w:pos="390"/>
        </w:tabs>
        <w:contextualSpacing/>
        <w:jc w:val="both"/>
        <w:rPr>
          <w:rFonts w:ascii="XO Thames" w:hAnsi="XO Thames"/>
          <w:color w:val="365F91" w:themeColor="accent1" w:themeShade="BF"/>
          <w:sz w:val="20"/>
        </w:rPr>
      </w:pPr>
      <w:r w:rsidRPr="00C5547B">
        <w:rPr>
          <w:rFonts w:ascii="XO Thames" w:hAnsi="XO Thames"/>
          <w:b/>
          <w:color w:val="FF0000"/>
          <w:sz w:val="20"/>
        </w:rPr>
        <w:t>110 000 руб.</w:t>
      </w:r>
      <w:r w:rsidRPr="00C5547B">
        <w:rPr>
          <w:rFonts w:ascii="XO Thames" w:hAnsi="XO Thames"/>
          <w:color w:val="365F91" w:themeColor="accent1" w:themeShade="BF"/>
          <w:sz w:val="20"/>
        </w:rPr>
        <w:t xml:space="preserve"> – если среднедушевой доход семьи не более 2 ВПМ (27 446,00 руб.);</w:t>
      </w:r>
    </w:p>
    <w:p w:rsidR="00C5547B" w:rsidRPr="00C5547B" w:rsidRDefault="00C5547B" w:rsidP="00C5547B">
      <w:pPr>
        <w:tabs>
          <w:tab w:val="left" w:pos="390"/>
        </w:tabs>
        <w:contextualSpacing/>
        <w:jc w:val="both"/>
        <w:rPr>
          <w:rFonts w:ascii="XO Thames" w:hAnsi="XO Thames"/>
          <w:color w:val="365F91" w:themeColor="accent1" w:themeShade="BF"/>
          <w:sz w:val="20"/>
        </w:rPr>
      </w:pPr>
      <w:r w:rsidRPr="00C5547B">
        <w:rPr>
          <w:rFonts w:ascii="XO Thames" w:hAnsi="XO Thames"/>
          <w:b/>
          <w:color w:val="FF0000"/>
          <w:sz w:val="20"/>
        </w:rPr>
        <w:t>100 000 руб.</w:t>
      </w:r>
      <w:r w:rsidRPr="00C5547B">
        <w:rPr>
          <w:rFonts w:ascii="XO Thames" w:hAnsi="XO Thames"/>
          <w:color w:val="365F91" w:themeColor="accent1" w:themeShade="BF"/>
          <w:sz w:val="20"/>
        </w:rPr>
        <w:t xml:space="preserve"> – если среднедушевой доход семьи не более 2,5 ВПМ (34 307,50 руб.).</w:t>
      </w:r>
    </w:p>
    <w:p w:rsidR="00C5547B" w:rsidRPr="00C5547B" w:rsidRDefault="00C5547B" w:rsidP="00C5547B">
      <w:pPr>
        <w:tabs>
          <w:tab w:val="left" w:pos="390"/>
        </w:tabs>
        <w:contextualSpacing/>
        <w:jc w:val="both"/>
        <w:rPr>
          <w:rFonts w:ascii="XO Thames" w:hAnsi="XO Thames"/>
          <w:b/>
          <w:color w:val="365F91" w:themeColor="accent1" w:themeShade="BF"/>
          <w:sz w:val="20"/>
        </w:rPr>
      </w:pPr>
      <w:r w:rsidRPr="00C5547B">
        <w:rPr>
          <w:rFonts w:ascii="XO Thames" w:hAnsi="XO Thames"/>
          <w:b/>
          <w:color w:val="365F91" w:themeColor="accent1" w:themeShade="BF"/>
          <w:sz w:val="20"/>
        </w:rPr>
        <w:t xml:space="preserve">Гражданам, относящимся к категориям, указанным в пунктах  1 – 15 , компенсация предоставляется в размере понесенных расходов, но не более 130 000 руб. </w:t>
      </w:r>
    </w:p>
    <w:p w:rsidR="00C5547B" w:rsidRPr="00C5547B" w:rsidRDefault="00C5547B" w:rsidP="00C5547B">
      <w:pPr>
        <w:tabs>
          <w:tab w:val="left" w:pos="390"/>
        </w:tabs>
        <w:contextualSpacing/>
        <w:jc w:val="both"/>
        <w:rPr>
          <w:b/>
          <w:color w:val="365F91" w:themeColor="accent1" w:themeShade="BF"/>
        </w:rPr>
      </w:pPr>
      <w:r w:rsidRPr="00C5547B">
        <w:rPr>
          <w:rFonts w:ascii="XO Thames" w:hAnsi="XO Thames"/>
          <w:color w:val="365F91" w:themeColor="accent1" w:themeShade="BF"/>
          <w:sz w:val="20"/>
        </w:rPr>
        <w:t xml:space="preserve">Внимание!!! </w:t>
      </w:r>
      <w:r w:rsidRPr="00C5547B">
        <w:rPr>
          <w:rFonts w:ascii="XO Thames" w:hAnsi="XO Thames"/>
          <w:b/>
          <w:color w:val="365F91" w:themeColor="accent1" w:themeShade="BF"/>
          <w:sz w:val="20"/>
        </w:rPr>
        <w:t>Компенсация предоставляется в случае завершения работ по газификации (</w:t>
      </w:r>
      <w:proofErr w:type="spellStart"/>
      <w:r w:rsidRPr="00C5547B">
        <w:rPr>
          <w:rFonts w:ascii="XO Thames" w:hAnsi="XO Thames"/>
          <w:b/>
          <w:color w:val="365F91" w:themeColor="accent1" w:themeShade="BF"/>
          <w:sz w:val="20"/>
        </w:rPr>
        <w:t>догазификации</w:t>
      </w:r>
      <w:proofErr w:type="spellEnd"/>
      <w:r w:rsidRPr="00C5547B">
        <w:rPr>
          <w:rFonts w:ascii="XO Thames" w:hAnsi="XO Thames"/>
          <w:b/>
          <w:color w:val="365F91" w:themeColor="accent1" w:themeShade="BF"/>
          <w:sz w:val="20"/>
        </w:rPr>
        <w:t xml:space="preserve">) жилого помещения в соответствии с договором о подключении в рамках газификации (договором о подключении в рамках </w:t>
      </w:r>
      <w:proofErr w:type="spellStart"/>
      <w:r w:rsidRPr="00C5547B">
        <w:rPr>
          <w:rFonts w:ascii="XO Thames" w:hAnsi="XO Thames"/>
          <w:b/>
          <w:color w:val="365F91" w:themeColor="accent1" w:themeShade="BF"/>
          <w:sz w:val="20"/>
        </w:rPr>
        <w:t>догазификации</w:t>
      </w:r>
      <w:proofErr w:type="spellEnd"/>
      <w:proofErr w:type="gramStart"/>
      <w:r w:rsidRPr="00C5547B">
        <w:rPr>
          <w:rFonts w:ascii="XO Thames" w:hAnsi="XO Thames"/>
          <w:b/>
          <w:color w:val="365F91" w:themeColor="accent1" w:themeShade="BF"/>
          <w:sz w:val="20"/>
        </w:rPr>
        <w:t xml:space="preserve"> )</w:t>
      </w:r>
      <w:proofErr w:type="gramEnd"/>
      <w:r w:rsidRPr="00C5547B">
        <w:rPr>
          <w:rFonts w:ascii="XO Thames" w:hAnsi="XO Thames"/>
          <w:b/>
          <w:color w:val="365F91" w:themeColor="accent1" w:themeShade="BF"/>
          <w:sz w:val="20"/>
        </w:rPr>
        <w:t xml:space="preserve"> и заключения договора поставки природного газа для обеспечения коммунально-бытовых нужд граждан в целях возмещения затрат на приобретение газоиспользующего оборудования, строительство сети </w:t>
      </w:r>
      <w:proofErr w:type="spellStart"/>
      <w:r w:rsidRPr="00C5547B">
        <w:rPr>
          <w:rFonts w:ascii="XO Thames" w:hAnsi="XO Thames"/>
          <w:b/>
          <w:color w:val="365F91" w:themeColor="accent1" w:themeShade="BF"/>
          <w:sz w:val="20"/>
        </w:rPr>
        <w:t>газопотребления</w:t>
      </w:r>
      <w:proofErr w:type="spellEnd"/>
      <w:r w:rsidRPr="00C5547B">
        <w:rPr>
          <w:rFonts w:ascii="XO Thames" w:hAnsi="XO Thames"/>
          <w:b/>
          <w:color w:val="365F91" w:themeColor="accent1" w:themeShade="BF"/>
          <w:sz w:val="20"/>
        </w:rPr>
        <w:t xml:space="preserve"> внутри земельного участка, затрат, связанных с исполнением обязательств заявителя по договору о </w:t>
      </w:r>
      <w:proofErr w:type="gramStart"/>
      <w:r w:rsidRPr="00C5547B">
        <w:rPr>
          <w:rFonts w:ascii="XO Thames" w:hAnsi="XO Thames"/>
          <w:b/>
          <w:color w:val="365F91" w:themeColor="accent1" w:themeShade="BF"/>
          <w:sz w:val="20"/>
        </w:rPr>
        <w:t>подключении</w:t>
      </w:r>
      <w:proofErr w:type="gramEnd"/>
      <w:r w:rsidRPr="00C5547B">
        <w:rPr>
          <w:rFonts w:ascii="XO Thames" w:hAnsi="XO Thames"/>
          <w:b/>
          <w:color w:val="365F91" w:themeColor="accent1" w:themeShade="BF"/>
          <w:sz w:val="20"/>
        </w:rPr>
        <w:t xml:space="preserve"> в рамках газификации (договору о подключении  в рамках </w:t>
      </w:r>
      <w:proofErr w:type="spellStart"/>
      <w:r w:rsidRPr="00C5547B">
        <w:rPr>
          <w:rFonts w:ascii="XO Thames" w:hAnsi="XO Thames"/>
          <w:b/>
          <w:color w:val="365F91" w:themeColor="accent1" w:themeShade="BF"/>
          <w:sz w:val="20"/>
        </w:rPr>
        <w:t>догазификации</w:t>
      </w:r>
      <w:proofErr w:type="spellEnd"/>
      <w:r w:rsidRPr="00C5547B">
        <w:rPr>
          <w:rFonts w:ascii="XO Thames" w:hAnsi="XO Thames"/>
          <w:b/>
          <w:color w:val="365F91" w:themeColor="accent1" w:themeShade="BF"/>
          <w:sz w:val="20"/>
        </w:rPr>
        <w:t xml:space="preserve">), связанных с исполнением обязательств перечисленных в пункте 6 типовой формы договора о подключении в рамках газификации (договора о подключении в рамках </w:t>
      </w:r>
      <w:proofErr w:type="spellStart"/>
      <w:r w:rsidRPr="00C5547B">
        <w:rPr>
          <w:rFonts w:ascii="XO Thames" w:hAnsi="XO Thames"/>
          <w:b/>
          <w:color w:val="365F91" w:themeColor="accent1" w:themeShade="BF"/>
          <w:sz w:val="20"/>
        </w:rPr>
        <w:t>догазификации</w:t>
      </w:r>
      <w:proofErr w:type="spellEnd"/>
      <w:r w:rsidRPr="00C5547B">
        <w:rPr>
          <w:rFonts w:ascii="XO Thames" w:hAnsi="XO Thames"/>
          <w:b/>
          <w:color w:val="365F91" w:themeColor="accent1" w:themeShade="BF"/>
          <w:sz w:val="20"/>
        </w:rPr>
        <w:t>).</w:t>
      </w:r>
    </w:p>
    <w:p w:rsidR="00404703" w:rsidRPr="00C5547B" w:rsidRDefault="004E6E4B">
      <w:pPr>
        <w:jc w:val="both"/>
        <w:rPr>
          <w:rFonts w:ascii="Times New Roman" w:hAnsi="Times New Roman" w:cs="Times New Roman"/>
          <w:color w:val="365F91" w:themeColor="accent1" w:themeShade="BF"/>
          <w:sz w:val="20"/>
          <w:szCs w:val="20"/>
        </w:rPr>
      </w:pPr>
      <w:r w:rsidRPr="00C5547B">
        <w:rPr>
          <w:rFonts w:ascii="Times New Roman" w:hAnsi="Times New Roman" w:cs="Times New Roman"/>
          <w:color w:val="365F91" w:themeColor="accent1" w:themeShade="BF"/>
          <w:sz w:val="20"/>
          <w:szCs w:val="20"/>
        </w:rPr>
        <w:t xml:space="preserve">Разработал: заместитель руководителя </w:t>
      </w:r>
      <w:proofErr w:type="gramStart"/>
      <w:r w:rsidRPr="00C5547B">
        <w:rPr>
          <w:rFonts w:ascii="Times New Roman" w:hAnsi="Times New Roman" w:cs="Times New Roman"/>
          <w:color w:val="365F91" w:themeColor="accent1" w:themeShade="BF"/>
          <w:sz w:val="20"/>
          <w:szCs w:val="20"/>
        </w:rPr>
        <w:t>Сиволап</w:t>
      </w:r>
      <w:proofErr w:type="gramEnd"/>
      <w:r w:rsidRPr="00C5547B">
        <w:rPr>
          <w:rFonts w:ascii="Times New Roman" w:hAnsi="Times New Roman" w:cs="Times New Roman"/>
          <w:color w:val="365F91" w:themeColor="accent1" w:themeShade="BF"/>
          <w:sz w:val="20"/>
          <w:szCs w:val="20"/>
        </w:rPr>
        <w:t xml:space="preserve"> О.Е.</w:t>
      </w:r>
    </w:p>
    <w:p w:rsidR="00404703" w:rsidRPr="00BE3286" w:rsidRDefault="004E6E4B">
      <w:pPr>
        <w:spacing w:line="240" w:lineRule="auto"/>
        <w:jc w:val="center"/>
        <w:rPr>
          <w:color w:val="548DD4" w:themeColor="text2" w:themeTint="99"/>
          <w:sz w:val="24"/>
          <w:szCs w:val="24"/>
        </w:rPr>
      </w:pPr>
      <w:r w:rsidRPr="00BE3286">
        <w:rPr>
          <w:rFonts w:ascii="Times New Roman" w:hAnsi="Times New Roman" w:cs="Times New Roman"/>
          <w:b/>
          <w:i/>
          <w:color w:val="548DD4" w:themeColor="text2" w:themeTint="99"/>
          <w:sz w:val="24"/>
          <w:szCs w:val="24"/>
        </w:rPr>
        <w:lastRenderedPageBreak/>
        <w:t>Бюджетное учреждение Омской области «Комплексный центр социального обслуживания населения Полтавского района»</w:t>
      </w:r>
    </w:p>
    <w:p w:rsidR="00404703" w:rsidRPr="00C5547B" w:rsidRDefault="004E6E4B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C5547B">
        <w:rPr>
          <w:rFonts w:ascii="Times New Roman" w:hAnsi="Times New Roman" w:cs="Times New Roman"/>
          <w:b/>
          <w:color w:val="FF0000"/>
          <w:sz w:val="32"/>
          <w:szCs w:val="32"/>
        </w:rPr>
        <w:t>ПАМЯТКА</w:t>
      </w:r>
    </w:p>
    <w:p w:rsidR="00C5547B" w:rsidRPr="00BE3286" w:rsidRDefault="00C5547B" w:rsidP="00C5547B">
      <w:pPr>
        <w:spacing w:after="29" w:line="240" w:lineRule="auto"/>
        <w:jc w:val="center"/>
        <w:rPr>
          <w:color w:val="3465A4"/>
          <w:sz w:val="28"/>
          <w:szCs w:val="28"/>
        </w:rPr>
      </w:pPr>
      <w:r w:rsidRPr="00BE3286">
        <w:rPr>
          <w:rFonts w:ascii="Times New Roman" w:hAnsi="Times New Roman"/>
          <w:b/>
          <w:color w:val="3465A4"/>
          <w:sz w:val="28"/>
          <w:szCs w:val="28"/>
        </w:rPr>
        <w:t>Дополнительная мера социальной поддержки в виде единовременной компенсации по оплате расходов на газификацию (</w:t>
      </w:r>
      <w:proofErr w:type="spellStart"/>
      <w:r w:rsidRPr="00BE3286">
        <w:rPr>
          <w:rFonts w:ascii="Times New Roman" w:hAnsi="Times New Roman"/>
          <w:b/>
          <w:color w:val="3465A4"/>
          <w:sz w:val="28"/>
          <w:szCs w:val="28"/>
        </w:rPr>
        <w:t>догазификацию</w:t>
      </w:r>
      <w:proofErr w:type="spellEnd"/>
      <w:r w:rsidRPr="00BE3286">
        <w:rPr>
          <w:rFonts w:ascii="Times New Roman" w:hAnsi="Times New Roman"/>
          <w:b/>
          <w:color w:val="3465A4"/>
          <w:sz w:val="28"/>
          <w:szCs w:val="28"/>
        </w:rPr>
        <w:t>) домовладений</w:t>
      </w:r>
    </w:p>
    <w:p w:rsidR="00404703" w:rsidRDefault="00404703">
      <w:pPr>
        <w:spacing w:after="29" w:line="240" w:lineRule="auto"/>
        <w:jc w:val="center"/>
      </w:pPr>
    </w:p>
    <w:p w:rsidR="00404703" w:rsidRDefault="00C5547B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/>
          <w:b/>
          <w:noProof/>
          <w:sz w:val="32"/>
        </w:rPr>
        <w:drawing>
          <wp:inline distT="0" distB="0" distL="0" distR="0" wp14:anchorId="3E700857" wp14:editId="6AFCC479">
            <wp:extent cx="4038600" cy="2578526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4044691" cy="258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5547B" w:rsidRPr="00C5547B" w:rsidRDefault="00C5547B" w:rsidP="00C5547B">
      <w:pPr>
        <w:pStyle w:val="ac"/>
        <w:tabs>
          <w:tab w:val="left" w:pos="390"/>
        </w:tabs>
        <w:ind w:left="0"/>
        <w:jc w:val="both"/>
        <w:rPr>
          <w:color w:val="365F91" w:themeColor="accent1" w:themeShade="BF"/>
        </w:rPr>
      </w:pPr>
      <w:proofErr w:type="gramStart"/>
      <w:r w:rsidRPr="00C5547B">
        <w:rPr>
          <w:rFonts w:ascii="XO Thames" w:hAnsi="XO Thames"/>
          <w:b/>
          <w:color w:val="FF0000"/>
          <w:sz w:val="20"/>
        </w:rPr>
        <w:t>Для назначения компенсации</w:t>
      </w:r>
      <w:r>
        <w:rPr>
          <w:rFonts w:ascii="XO Thames" w:hAnsi="XO Thames"/>
          <w:color w:val="444444"/>
          <w:sz w:val="20"/>
        </w:rPr>
        <w:t xml:space="preserve"> </w:t>
      </w:r>
      <w:r w:rsidRPr="00C5547B">
        <w:rPr>
          <w:rFonts w:ascii="XO Thames" w:hAnsi="XO Thames"/>
          <w:color w:val="365F91" w:themeColor="accent1" w:themeShade="BF"/>
          <w:sz w:val="20"/>
        </w:rPr>
        <w:t xml:space="preserve">гражданин обращается в МФЦ по месту нахождения жилого помещения с заявлением, паспортом, документами, подтверждающими право собственности на жилое помещение, право на которое не зарегистрировано в Едином государственном реестре недвижимости, договором поставки природного газа для обеспечения коммунально-бытовых нужд граждан, договором о подключении в рамках газификации (договор о подключении в рамках </w:t>
      </w:r>
      <w:proofErr w:type="spellStart"/>
      <w:r w:rsidRPr="00C5547B">
        <w:rPr>
          <w:rFonts w:ascii="XO Thames" w:hAnsi="XO Thames"/>
          <w:color w:val="365F91" w:themeColor="accent1" w:themeShade="BF"/>
          <w:sz w:val="20"/>
        </w:rPr>
        <w:t>догазификации</w:t>
      </w:r>
      <w:proofErr w:type="spellEnd"/>
      <w:r w:rsidRPr="00C5547B">
        <w:rPr>
          <w:rFonts w:ascii="XO Thames" w:hAnsi="XO Thames"/>
          <w:color w:val="365F91" w:themeColor="accent1" w:themeShade="BF"/>
          <w:sz w:val="20"/>
        </w:rPr>
        <w:t>) и иными документами.</w:t>
      </w:r>
      <w:proofErr w:type="gramEnd"/>
    </w:p>
    <w:p w:rsidR="00C5547B" w:rsidRPr="00C5547B" w:rsidRDefault="00C5547B" w:rsidP="00C5547B">
      <w:pPr>
        <w:pStyle w:val="ac"/>
        <w:tabs>
          <w:tab w:val="left" w:pos="390"/>
        </w:tabs>
        <w:ind w:left="0"/>
        <w:jc w:val="both"/>
        <w:rPr>
          <w:color w:val="365F91" w:themeColor="accent1" w:themeShade="BF"/>
        </w:rPr>
      </w:pPr>
      <w:r w:rsidRPr="00C5547B">
        <w:rPr>
          <w:rFonts w:ascii="XO Thames" w:hAnsi="XO Thames"/>
          <w:b/>
          <w:color w:val="FF0000"/>
          <w:sz w:val="20"/>
        </w:rPr>
        <w:t>Нормативно-правовой документ:</w:t>
      </w:r>
      <w:r w:rsidRPr="00C5547B">
        <w:rPr>
          <w:rFonts w:ascii="XO Thames" w:hAnsi="XO Thames"/>
          <w:sz w:val="20"/>
        </w:rPr>
        <w:t xml:space="preserve"> </w:t>
      </w:r>
      <w:r w:rsidRPr="00C5547B">
        <w:rPr>
          <w:rFonts w:ascii="XO Thames" w:hAnsi="XO Thames"/>
          <w:color w:val="365F91" w:themeColor="accent1" w:themeShade="BF"/>
          <w:sz w:val="20"/>
        </w:rPr>
        <w:t>Указ Губернатора Омской области от 15 февраля 2022 года № 23 "О дополнительной мере социальной поддержки отдельным категориям граждан в виде единовременной денежной компенсации по оплате расходов на газификацию (</w:t>
      </w:r>
      <w:proofErr w:type="spellStart"/>
      <w:r w:rsidRPr="00C5547B">
        <w:rPr>
          <w:rFonts w:ascii="XO Thames" w:hAnsi="XO Thames"/>
          <w:color w:val="365F91" w:themeColor="accent1" w:themeShade="BF"/>
          <w:sz w:val="20"/>
        </w:rPr>
        <w:t>догазификацию</w:t>
      </w:r>
      <w:proofErr w:type="spellEnd"/>
      <w:r w:rsidRPr="00C5547B">
        <w:rPr>
          <w:rFonts w:ascii="XO Thames" w:hAnsi="XO Thames"/>
          <w:color w:val="365F91" w:themeColor="accent1" w:themeShade="BF"/>
          <w:sz w:val="20"/>
        </w:rPr>
        <w:t>) жилых помещений".</w:t>
      </w:r>
    </w:p>
    <w:p w:rsidR="00C5547B" w:rsidRDefault="00C5547B" w:rsidP="00C5547B">
      <w:pPr>
        <w:pStyle w:val="ac"/>
        <w:tabs>
          <w:tab w:val="left" w:pos="390"/>
        </w:tabs>
        <w:ind w:left="0"/>
        <w:jc w:val="both"/>
        <w:rPr>
          <w:rFonts w:ascii="XO Thames" w:hAnsi="XO Thames"/>
          <w:sz w:val="20"/>
        </w:rPr>
      </w:pPr>
    </w:p>
    <w:p w:rsidR="00C5547B" w:rsidRPr="00C5547B" w:rsidRDefault="00C5547B" w:rsidP="00C5547B">
      <w:pPr>
        <w:pStyle w:val="ac"/>
        <w:tabs>
          <w:tab w:val="left" w:pos="390"/>
        </w:tabs>
        <w:ind w:left="0"/>
        <w:jc w:val="both"/>
        <w:rPr>
          <w:b/>
          <w:color w:val="FF0000"/>
          <w:sz w:val="24"/>
          <w:szCs w:val="24"/>
        </w:rPr>
      </w:pPr>
      <w:r w:rsidRPr="00C5547B">
        <w:rPr>
          <w:rFonts w:ascii="XO Thames" w:hAnsi="XO Thames"/>
          <w:b/>
          <w:color w:val="FF0000"/>
          <w:sz w:val="24"/>
          <w:szCs w:val="24"/>
        </w:rPr>
        <w:t xml:space="preserve">По вопросу заключения Договора о подключении газоиспользующего оборудования к сети газораспределения в рамках </w:t>
      </w:r>
      <w:proofErr w:type="spellStart"/>
      <w:r w:rsidRPr="00C5547B">
        <w:rPr>
          <w:rFonts w:ascii="XO Thames" w:hAnsi="XO Thames"/>
          <w:b/>
          <w:color w:val="FF0000"/>
          <w:sz w:val="24"/>
          <w:szCs w:val="24"/>
        </w:rPr>
        <w:t>догазификации</w:t>
      </w:r>
      <w:proofErr w:type="spellEnd"/>
      <w:r w:rsidRPr="00C5547B">
        <w:rPr>
          <w:rFonts w:ascii="XO Thames" w:hAnsi="XO Thames"/>
          <w:b/>
          <w:color w:val="FF0000"/>
          <w:sz w:val="24"/>
          <w:szCs w:val="24"/>
        </w:rPr>
        <w:t xml:space="preserve"> обращаться по адресу:</w:t>
      </w:r>
    </w:p>
    <w:p w:rsidR="00C5547B" w:rsidRPr="00C5547B" w:rsidRDefault="00C5547B" w:rsidP="00C5547B">
      <w:pPr>
        <w:pStyle w:val="ac"/>
        <w:tabs>
          <w:tab w:val="left" w:pos="390"/>
        </w:tabs>
        <w:ind w:left="0"/>
        <w:jc w:val="both"/>
        <w:rPr>
          <w:b/>
          <w:color w:val="FF0000"/>
          <w:sz w:val="24"/>
          <w:szCs w:val="24"/>
        </w:rPr>
      </w:pPr>
      <w:r w:rsidRPr="00C5547B">
        <w:rPr>
          <w:rFonts w:ascii="XO Thames" w:hAnsi="XO Thames"/>
          <w:b/>
          <w:color w:val="FF0000"/>
          <w:sz w:val="24"/>
          <w:szCs w:val="24"/>
        </w:rPr>
        <w:t>Полтавский участок ОАО «</w:t>
      </w:r>
      <w:proofErr w:type="spellStart"/>
      <w:r w:rsidRPr="00C5547B">
        <w:rPr>
          <w:rFonts w:ascii="XO Thames" w:hAnsi="XO Thames"/>
          <w:b/>
          <w:color w:val="FF0000"/>
          <w:sz w:val="24"/>
          <w:szCs w:val="24"/>
        </w:rPr>
        <w:t>Газстройэксплуатация</w:t>
      </w:r>
      <w:proofErr w:type="spellEnd"/>
      <w:r w:rsidRPr="00C5547B">
        <w:rPr>
          <w:rFonts w:ascii="XO Thames" w:hAnsi="XO Thames"/>
          <w:b/>
          <w:color w:val="FF0000"/>
          <w:sz w:val="24"/>
          <w:szCs w:val="24"/>
        </w:rPr>
        <w:t>»</w:t>
      </w:r>
    </w:p>
    <w:p w:rsidR="00C5547B" w:rsidRPr="00C5547B" w:rsidRDefault="00C5547B" w:rsidP="00C5547B">
      <w:pPr>
        <w:pStyle w:val="ac"/>
        <w:tabs>
          <w:tab w:val="left" w:pos="390"/>
        </w:tabs>
        <w:ind w:left="0"/>
        <w:jc w:val="both"/>
        <w:rPr>
          <w:b/>
          <w:color w:val="FF0000"/>
          <w:sz w:val="24"/>
          <w:szCs w:val="24"/>
        </w:rPr>
      </w:pPr>
      <w:proofErr w:type="spellStart"/>
      <w:r w:rsidRPr="00C5547B">
        <w:rPr>
          <w:rFonts w:ascii="XO Thames" w:hAnsi="XO Thames"/>
          <w:b/>
          <w:color w:val="FF0000"/>
          <w:sz w:val="24"/>
          <w:szCs w:val="24"/>
        </w:rPr>
        <w:t>р.п</w:t>
      </w:r>
      <w:proofErr w:type="spellEnd"/>
      <w:r w:rsidRPr="00C5547B">
        <w:rPr>
          <w:rFonts w:ascii="XO Thames" w:hAnsi="XO Thames"/>
          <w:b/>
          <w:color w:val="FF0000"/>
          <w:sz w:val="24"/>
          <w:szCs w:val="24"/>
        </w:rPr>
        <w:t>. Полтавка, ул. Советская, дом 4, телефон 8(38163) 24-204</w:t>
      </w:r>
    </w:p>
    <w:p w:rsidR="00C5547B" w:rsidRDefault="00C5547B" w:rsidP="00C5547B">
      <w:pPr>
        <w:pStyle w:val="ac"/>
        <w:tabs>
          <w:tab w:val="left" w:pos="390"/>
        </w:tabs>
        <w:ind w:left="0"/>
        <w:jc w:val="both"/>
        <w:rPr>
          <w:rFonts w:ascii="XO Thames" w:hAnsi="XO Thames"/>
          <w:color w:val="365F91" w:themeColor="accent1" w:themeShade="BF"/>
          <w:sz w:val="20"/>
        </w:rPr>
      </w:pPr>
    </w:p>
    <w:p w:rsidR="00C5547B" w:rsidRPr="00C5547B" w:rsidRDefault="00C5547B" w:rsidP="00C5547B">
      <w:pPr>
        <w:pStyle w:val="ac"/>
        <w:tabs>
          <w:tab w:val="left" w:pos="390"/>
        </w:tabs>
        <w:spacing w:after="0" w:line="240" w:lineRule="auto"/>
        <w:ind w:left="0" w:firstLine="426"/>
        <w:jc w:val="both"/>
        <w:rPr>
          <w:b/>
          <w:color w:val="FF0000"/>
        </w:rPr>
      </w:pPr>
      <w:r w:rsidRPr="00C5547B">
        <w:rPr>
          <w:rFonts w:ascii="XO Thames" w:hAnsi="XO Thames"/>
          <w:b/>
          <w:color w:val="FF0000"/>
          <w:sz w:val="20"/>
        </w:rPr>
        <w:lastRenderedPageBreak/>
        <w:t xml:space="preserve">Условия предоставления: </w:t>
      </w:r>
    </w:p>
    <w:p w:rsidR="00C5547B" w:rsidRDefault="00C5547B" w:rsidP="00C5547B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365F91" w:themeColor="accent1" w:themeShade="BF"/>
          <w:sz w:val="20"/>
          <w:szCs w:val="20"/>
        </w:rPr>
      </w:pPr>
      <w:r w:rsidRPr="00C5547B">
        <w:rPr>
          <w:rFonts w:ascii="Times New Roman" w:hAnsi="Times New Roman" w:cs="Times New Roman"/>
          <w:color w:val="365F91" w:themeColor="accent1" w:themeShade="BF"/>
          <w:sz w:val="20"/>
          <w:szCs w:val="20"/>
        </w:rPr>
        <w:t>Гражданам Российской Федерации, проживающим на территории Омской области, имеющих в собственности жилые помещения предоставляется компенсация по оплате расходов:</w:t>
      </w:r>
    </w:p>
    <w:p w:rsidR="00C5547B" w:rsidRPr="00C5547B" w:rsidRDefault="00C5547B" w:rsidP="00C554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65F91" w:themeColor="accent1" w:themeShade="BF"/>
          <w:sz w:val="20"/>
          <w:szCs w:val="20"/>
        </w:rPr>
      </w:pPr>
      <w:proofErr w:type="gramStart"/>
      <w:r w:rsidRPr="00C5547B">
        <w:rPr>
          <w:rFonts w:ascii="Times New Roman" w:hAnsi="Times New Roman" w:cs="Times New Roman"/>
          <w:color w:val="365F91" w:themeColor="accent1" w:themeShade="BF"/>
          <w:sz w:val="20"/>
          <w:szCs w:val="20"/>
        </w:rPr>
        <w:t xml:space="preserve">- на газификацию жилых помещений, указанных в </w:t>
      </w:r>
      <w:hyperlink w:anchor="Par108" w:tooltip="ПЕРЕЧЕНЬ" w:history="1">
        <w:r w:rsidRPr="00C5547B">
          <w:rPr>
            <w:rStyle w:val="ae"/>
            <w:rFonts w:ascii="Times New Roman" w:hAnsi="Times New Roman"/>
            <w:color w:val="365F91" w:themeColor="accent1" w:themeShade="BF"/>
            <w:sz w:val="20"/>
            <w:szCs w:val="20"/>
          </w:rPr>
          <w:t>перечне</w:t>
        </w:r>
      </w:hyperlink>
      <w:r w:rsidRPr="00C5547B">
        <w:rPr>
          <w:rFonts w:ascii="Times New Roman" w:hAnsi="Times New Roman" w:cs="Times New Roman"/>
          <w:color w:val="365F91" w:themeColor="accent1" w:themeShade="BF"/>
          <w:sz w:val="20"/>
          <w:szCs w:val="20"/>
        </w:rPr>
        <w:t xml:space="preserve"> населенных пунктов Омской области, планируемых для газификации в 2023 году за счет средств единого оператора газификации общества с ограниченной ответственностью "Газпром газификация", согласно приложению № 1 к Указу  № 23, при условии заключения не ранее 1 января 2023 года договора о подключении (технологическом присоединении) газоиспользующего оборудования и объектов капитального строительства к сети газораспределения по типовой</w:t>
      </w:r>
      <w:proofErr w:type="gramEnd"/>
      <w:r w:rsidRPr="00C5547B">
        <w:rPr>
          <w:rFonts w:ascii="Times New Roman" w:hAnsi="Times New Roman" w:cs="Times New Roman"/>
          <w:color w:val="365F91" w:themeColor="accent1" w:themeShade="BF"/>
          <w:sz w:val="20"/>
          <w:szCs w:val="20"/>
        </w:rPr>
        <w:t xml:space="preserve"> </w:t>
      </w:r>
      <w:proofErr w:type="gramStart"/>
      <w:r w:rsidRPr="00C5547B">
        <w:rPr>
          <w:rFonts w:ascii="Times New Roman" w:hAnsi="Times New Roman" w:cs="Times New Roman"/>
          <w:color w:val="365F91" w:themeColor="accent1" w:themeShade="BF"/>
          <w:sz w:val="20"/>
          <w:szCs w:val="20"/>
        </w:rPr>
        <w:t xml:space="preserve">форме согласно </w:t>
      </w:r>
      <w:hyperlink r:id="rId6" w:history="1">
        <w:r w:rsidRPr="00C5547B">
          <w:rPr>
            <w:rStyle w:val="ae"/>
            <w:rFonts w:ascii="Times New Roman" w:hAnsi="Times New Roman"/>
            <w:color w:val="365F91" w:themeColor="accent1" w:themeShade="BF"/>
            <w:sz w:val="20"/>
            <w:szCs w:val="20"/>
          </w:rPr>
          <w:t>приложению № 2</w:t>
        </w:r>
      </w:hyperlink>
      <w:r w:rsidRPr="00C5547B">
        <w:rPr>
          <w:rFonts w:ascii="Times New Roman" w:hAnsi="Times New Roman" w:cs="Times New Roman"/>
          <w:color w:val="365F91" w:themeColor="accent1" w:themeShade="BF"/>
          <w:sz w:val="20"/>
          <w:szCs w:val="20"/>
        </w:rPr>
        <w:t xml:space="preserve"> к Правилам подключения (технологического присоединения) газоиспользующего оборудования и объектов капитального строительства к сетям газораспределения, утвержденным постановлением Правительства Российской Федерации от 13 сентября 2021 года № 1547 (далее соответственно – договор о подключении в рамках газификации, Правила), с газораспределительной организацией, являющейся участником региональной программы газификации Омской области, утвержденной </w:t>
      </w:r>
      <w:hyperlink r:id="rId7" w:history="1">
        <w:r w:rsidRPr="00C5547B">
          <w:rPr>
            <w:rStyle w:val="ae"/>
            <w:rFonts w:ascii="Times New Roman" w:hAnsi="Times New Roman"/>
            <w:color w:val="365F91" w:themeColor="accent1" w:themeShade="BF"/>
            <w:sz w:val="20"/>
            <w:szCs w:val="20"/>
          </w:rPr>
          <w:t>Указом</w:t>
        </w:r>
      </w:hyperlink>
      <w:r w:rsidRPr="00C5547B">
        <w:rPr>
          <w:rFonts w:ascii="Times New Roman" w:hAnsi="Times New Roman" w:cs="Times New Roman"/>
          <w:color w:val="365F91" w:themeColor="accent1" w:themeShade="BF"/>
          <w:sz w:val="20"/>
          <w:szCs w:val="20"/>
        </w:rPr>
        <w:t xml:space="preserve"> Губернатора Омской области от 1 декабря 2020 года № 187 (далее</w:t>
      </w:r>
      <w:proofErr w:type="gramEnd"/>
      <w:r w:rsidRPr="00C5547B">
        <w:rPr>
          <w:rFonts w:ascii="Times New Roman" w:hAnsi="Times New Roman" w:cs="Times New Roman"/>
          <w:color w:val="365F91" w:themeColor="accent1" w:themeShade="BF"/>
          <w:sz w:val="20"/>
          <w:szCs w:val="20"/>
        </w:rPr>
        <w:t xml:space="preserve"> соответственно – ГРО, региональная программа);</w:t>
      </w:r>
    </w:p>
    <w:p w:rsidR="00C5547B" w:rsidRPr="00C5547B" w:rsidRDefault="00C5547B" w:rsidP="00C5547B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365F91" w:themeColor="accent1" w:themeShade="BF"/>
          <w:sz w:val="20"/>
          <w:szCs w:val="20"/>
        </w:rPr>
      </w:pPr>
      <w:r w:rsidRPr="00C5547B">
        <w:rPr>
          <w:rFonts w:ascii="Times New Roman" w:hAnsi="Times New Roman" w:cs="Times New Roman"/>
          <w:color w:val="365F91" w:themeColor="accent1" w:themeShade="BF"/>
          <w:sz w:val="20"/>
          <w:szCs w:val="20"/>
        </w:rPr>
        <w:t xml:space="preserve">- на </w:t>
      </w:r>
      <w:proofErr w:type="spellStart"/>
      <w:r w:rsidRPr="00C5547B">
        <w:rPr>
          <w:rFonts w:ascii="Times New Roman" w:hAnsi="Times New Roman" w:cs="Times New Roman"/>
          <w:color w:val="365F91" w:themeColor="accent1" w:themeShade="BF"/>
          <w:sz w:val="20"/>
          <w:szCs w:val="20"/>
        </w:rPr>
        <w:t>догазификацию</w:t>
      </w:r>
      <w:proofErr w:type="spellEnd"/>
      <w:r w:rsidRPr="00C5547B">
        <w:rPr>
          <w:rFonts w:ascii="Times New Roman" w:hAnsi="Times New Roman" w:cs="Times New Roman"/>
          <w:color w:val="365F91" w:themeColor="accent1" w:themeShade="BF"/>
          <w:sz w:val="20"/>
          <w:szCs w:val="20"/>
        </w:rPr>
        <w:t xml:space="preserve"> жилых помещений, расположенных в населенных пунктах Омской области, при условии заключения не ранее 18 октября 2021 года </w:t>
      </w:r>
      <w:hyperlink r:id="rId8" w:history="1">
        <w:r w:rsidRPr="00C5547B">
          <w:rPr>
            <w:rStyle w:val="ae"/>
            <w:rFonts w:ascii="Times New Roman" w:hAnsi="Times New Roman"/>
            <w:color w:val="365F91" w:themeColor="accent1" w:themeShade="BF"/>
            <w:sz w:val="20"/>
            <w:szCs w:val="20"/>
          </w:rPr>
          <w:t>договора</w:t>
        </w:r>
      </w:hyperlink>
      <w:r w:rsidRPr="00C5547B">
        <w:rPr>
          <w:rFonts w:ascii="Times New Roman" w:hAnsi="Times New Roman" w:cs="Times New Roman"/>
          <w:color w:val="365F91" w:themeColor="accent1" w:themeShade="BF"/>
          <w:sz w:val="20"/>
          <w:szCs w:val="20"/>
        </w:rPr>
        <w:t xml:space="preserve"> о подключении (технологическом присоединении) газоиспользующего оборудования к сети газораспределения в рамках </w:t>
      </w:r>
      <w:proofErr w:type="spellStart"/>
      <w:r w:rsidRPr="00C5547B">
        <w:rPr>
          <w:rFonts w:ascii="Times New Roman" w:hAnsi="Times New Roman" w:cs="Times New Roman"/>
          <w:color w:val="365F91" w:themeColor="accent1" w:themeShade="BF"/>
          <w:sz w:val="20"/>
          <w:szCs w:val="20"/>
        </w:rPr>
        <w:t>догазификации</w:t>
      </w:r>
      <w:proofErr w:type="spellEnd"/>
      <w:r w:rsidRPr="00C5547B">
        <w:rPr>
          <w:rFonts w:ascii="Times New Roman" w:hAnsi="Times New Roman" w:cs="Times New Roman"/>
          <w:color w:val="365F91" w:themeColor="accent1" w:themeShade="BF"/>
          <w:sz w:val="20"/>
          <w:szCs w:val="20"/>
        </w:rPr>
        <w:t xml:space="preserve"> по типовой форме согласно приложению № 8 к Правилам (далее –  договор о подключении в рамках </w:t>
      </w:r>
      <w:proofErr w:type="spellStart"/>
      <w:r w:rsidRPr="00C5547B">
        <w:rPr>
          <w:rFonts w:ascii="Times New Roman" w:hAnsi="Times New Roman" w:cs="Times New Roman"/>
          <w:color w:val="365F91" w:themeColor="accent1" w:themeShade="BF"/>
          <w:sz w:val="20"/>
          <w:szCs w:val="20"/>
        </w:rPr>
        <w:t>догазификации</w:t>
      </w:r>
      <w:proofErr w:type="spellEnd"/>
      <w:r w:rsidRPr="00C5547B">
        <w:rPr>
          <w:rFonts w:ascii="Times New Roman" w:hAnsi="Times New Roman" w:cs="Times New Roman"/>
          <w:color w:val="365F91" w:themeColor="accent1" w:themeShade="BF"/>
          <w:sz w:val="20"/>
          <w:szCs w:val="20"/>
        </w:rPr>
        <w:t>) с ГРО.</w:t>
      </w:r>
    </w:p>
    <w:p w:rsidR="00C5547B" w:rsidRPr="00C5547B" w:rsidRDefault="00C5547B" w:rsidP="00C5547B">
      <w:pPr>
        <w:pStyle w:val="ac"/>
        <w:tabs>
          <w:tab w:val="left" w:pos="39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color w:val="FF0000"/>
        </w:rPr>
      </w:pPr>
      <w:r w:rsidRPr="00C5547B">
        <w:rPr>
          <w:rFonts w:ascii="Times New Roman" w:hAnsi="Times New Roman" w:cs="Times New Roman"/>
          <w:b/>
          <w:color w:val="FF0000"/>
          <w:sz w:val="20"/>
        </w:rPr>
        <w:t>Категории граждан, имеющих право на компенсацию:</w:t>
      </w:r>
    </w:p>
    <w:p w:rsidR="00C5547B" w:rsidRPr="00C5547B" w:rsidRDefault="00C5547B" w:rsidP="00C5547B">
      <w:pPr>
        <w:pStyle w:val="ac"/>
        <w:tabs>
          <w:tab w:val="left" w:pos="390"/>
        </w:tabs>
        <w:ind w:left="0"/>
        <w:jc w:val="both"/>
        <w:rPr>
          <w:rFonts w:ascii="Times New Roman" w:hAnsi="Times New Roman" w:cs="Times New Roman"/>
          <w:color w:val="365F91" w:themeColor="accent1" w:themeShade="BF"/>
        </w:rPr>
      </w:pPr>
      <w:r w:rsidRPr="00C5547B">
        <w:rPr>
          <w:rFonts w:ascii="Times New Roman" w:hAnsi="Times New Roman" w:cs="Times New Roman"/>
          <w:color w:val="365F91" w:themeColor="accent1" w:themeShade="BF"/>
          <w:sz w:val="20"/>
        </w:rPr>
        <w:t xml:space="preserve">1) инвалиды Великой Отечественной войны; </w:t>
      </w:r>
    </w:p>
    <w:p w:rsidR="00C5547B" w:rsidRPr="00C5547B" w:rsidRDefault="00C5547B" w:rsidP="00C5547B">
      <w:pPr>
        <w:pStyle w:val="ac"/>
        <w:tabs>
          <w:tab w:val="left" w:pos="390"/>
        </w:tabs>
        <w:ind w:left="0"/>
        <w:jc w:val="both"/>
        <w:rPr>
          <w:rFonts w:ascii="Times New Roman" w:hAnsi="Times New Roman" w:cs="Times New Roman"/>
          <w:color w:val="365F91" w:themeColor="accent1" w:themeShade="BF"/>
        </w:rPr>
      </w:pPr>
      <w:r w:rsidRPr="00C5547B">
        <w:rPr>
          <w:rFonts w:ascii="Times New Roman" w:hAnsi="Times New Roman" w:cs="Times New Roman"/>
          <w:color w:val="365F91" w:themeColor="accent1" w:themeShade="BF"/>
          <w:sz w:val="20"/>
        </w:rPr>
        <w:t xml:space="preserve">2) участники Великой Отечественной войны; </w:t>
      </w:r>
    </w:p>
    <w:p w:rsidR="00C5547B" w:rsidRPr="00C5547B" w:rsidRDefault="00C5547B" w:rsidP="00C5547B">
      <w:pPr>
        <w:pStyle w:val="ac"/>
        <w:tabs>
          <w:tab w:val="left" w:pos="390"/>
        </w:tabs>
        <w:ind w:left="0"/>
        <w:jc w:val="both"/>
        <w:rPr>
          <w:rFonts w:ascii="Times New Roman" w:hAnsi="Times New Roman" w:cs="Times New Roman"/>
          <w:color w:val="365F91" w:themeColor="accent1" w:themeShade="BF"/>
        </w:rPr>
      </w:pPr>
      <w:r w:rsidRPr="00C5547B">
        <w:rPr>
          <w:rFonts w:ascii="Times New Roman" w:hAnsi="Times New Roman" w:cs="Times New Roman"/>
          <w:color w:val="365F91" w:themeColor="accent1" w:themeShade="BF"/>
          <w:sz w:val="20"/>
        </w:rPr>
        <w:t xml:space="preserve">3) лица, награжденные знаком "Жителю блокадного Ленинграда"; </w:t>
      </w:r>
    </w:p>
    <w:p w:rsidR="00C5547B" w:rsidRPr="00C5547B" w:rsidRDefault="00C5547B" w:rsidP="00C5547B">
      <w:pPr>
        <w:pStyle w:val="ac"/>
        <w:tabs>
          <w:tab w:val="left" w:pos="390"/>
        </w:tabs>
        <w:ind w:left="0"/>
        <w:jc w:val="both"/>
        <w:rPr>
          <w:rFonts w:ascii="Times New Roman" w:hAnsi="Times New Roman" w:cs="Times New Roman"/>
          <w:color w:val="365F91" w:themeColor="accent1" w:themeShade="BF"/>
        </w:rPr>
      </w:pPr>
      <w:r w:rsidRPr="00C5547B">
        <w:rPr>
          <w:rFonts w:ascii="Times New Roman" w:hAnsi="Times New Roman" w:cs="Times New Roman"/>
          <w:color w:val="365F91" w:themeColor="accent1" w:themeShade="BF"/>
          <w:sz w:val="20"/>
        </w:rPr>
        <w:t>4) бывшие несовершеннолетние узники концлагерей, гетто, других мест принудительного содержания, созданных фашистами и их союзниками в период второй мировой войны;</w:t>
      </w:r>
    </w:p>
    <w:p w:rsidR="00C5547B" w:rsidRPr="00C5547B" w:rsidRDefault="00C5547B" w:rsidP="00C5547B">
      <w:pPr>
        <w:pStyle w:val="ac"/>
        <w:tabs>
          <w:tab w:val="left" w:pos="390"/>
        </w:tabs>
        <w:ind w:left="0"/>
        <w:jc w:val="both"/>
        <w:rPr>
          <w:rFonts w:ascii="Times New Roman" w:hAnsi="Times New Roman" w:cs="Times New Roman"/>
          <w:color w:val="365F91" w:themeColor="accent1" w:themeShade="BF"/>
        </w:rPr>
      </w:pPr>
      <w:proofErr w:type="gramStart"/>
      <w:r w:rsidRPr="00C5547B">
        <w:rPr>
          <w:rFonts w:ascii="Times New Roman" w:hAnsi="Times New Roman" w:cs="Times New Roman"/>
          <w:color w:val="365F91" w:themeColor="accent1" w:themeShade="BF"/>
          <w:sz w:val="20"/>
        </w:rPr>
        <w:t>5) граждане, призванные военными комиссариатами муниципальных образований Омской области на военную службу по мобилизации в Вооруженные Силы Российской Федерации в соответствии с Указом Президента Российской Федерации                от 21 сентября 2022 года № 647 "Об объявлении частичной мобилизации в Российской Федерации" (далее – военная служба по мобилизации), и граждане, зарегистрированные по месту жительства на территории Омской области, призванные военными комиссариатами муниципальных образований иных</w:t>
      </w:r>
      <w:proofErr w:type="gramEnd"/>
      <w:r w:rsidRPr="00C5547B">
        <w:rPr>
          <w:rFonts w:ascii="Times New Roman" w:hAnsi="Times New Roman" w:cs="Times New Roman"/>
          <w:color w:val="365F91" w:themeColor="accent1" w:themeShade="BF"/>
          <w:sz w:val="20"/>
        </w:rPr>
        <w:t xml:space="preserve"> субъектов Российской Федерации на военную службу по мобилизации;</w:t>
      </w:r>
    </w:p>
    <w:p w:rsidR="00C5547B" w:rsidRPr="00C5547B" w:rsidRDefault="00C5547B" w:rsidP="00C5547B">
      <w:pPr>
        <w:pStyle w:val="ac"/>
        <w:tabs>
          <w:tab w:val="left" w:pos="390"/>
        </w:tabs>
        <w:ind w:left="0"/>
        <w:jc w:val="both"/>
        <w:rPr>
          <w:rFonts w:ascii="Times New Roman" w:hAnsi="Times New Roman" w:cs="Times New Roman"/>
          <w:color w:val="365F91" w:themeColor="accent1" w:themeShade="BF"/>
        </w:rPr>
      </w:pPr>
      <w:proofErr w:type="gramStart"/>
      <w:r w:rsidRPr="00C5547B">
        <w:rPr>
          <w:rFonts w:ascii="Times New Roman" w:hAnsi="Times New Roman" w:cs="Times New Roman"/>
          <w:color w:val="365F91" w:themeColor="accent1" w:themeShade="BF"/>
          <w:sz w:val="20"/>
        </w:rPr>
        <w:t>6) граждане, заключившие контракт с Министерством обороны Российской Федерации о прохождении военной службы в Вооруженных Силах Российской Федерации не ранее 24 февраля 2022 года, убывшие в зону проведения специальной военной операции через пункт отбора на военную службу по контракту (2 разряда), через филиал федерального государственного казенного военного образовательного учреждения высшего образования "Военная академия материально-технического обеспечения имени генерала армии А.В.</w:t>
      </w:r>
      <w:proofErr w:type="gramEnd"/>
      <w:r w:rsidRPr="00C5547B">
        <w:rPr>
          <w:rFonts w:ascii="Times New Roman" w:hAnsi="Times New Roman" w:cs="Times New Roman"/>
          <w:color w:val="365F91" w:themeColor="accent1" w:themeShade="BF"/>
          <w:sz w:val="20"/>
        </w:rPr>
        <w:t xml:space="preserve"> </w:t>
      </w:r>
      <w:proofErr w:type="spellStart"/>
      <w:r w:rsidRPr="00C5547B">
        <w:rPr>
          <w:rFonts w:ascii="Times New Roman" w:hAnsi="Times New Roman" w:cs="Times New Roman"/>
          <w:color w:val="365F91" w:themeColor="accent1" w:themeShade="BF"/>
          <w:sz w:val="20"/>
        </w:rPr>
        <w:t>Хрулева</w:t>
      </w:r>
      <w:proofErr w:type="spellEnd"/>
      <w:r w:rsidRPr="00C5547B">
        <w:rPr>
          <w:rFonts w:ascii="Times New Roman" w:hAnsi="Times New Roman" w:cs="Times New Roman"/>
          <w:color w:val="365F91" w:themeColor="accent1" w:themeShade="BF"/>
          <w:sz w:val="20"/>
        </w:rPr>
        <w:t>" Министерства обороны Российской Федерации в г. Омске (далее - Филиал ВА МТО в г. Омске), и граждане, постоянно проживающие на территории Омской области, заключившие контракт с Министерством обороны Российской Федерации о прохождении военной службы в подразделениях резерва второй очереди Генерального штаба Вооруженных Сил Российской Федерации (именные подразделения Омской области);</w:t>
      </w:r>
    </w:p>
    <w:p w:rsidR="00C5547B" w:rsidRDefault="00C5547B" w:rsidP="00C5547B">
      <w:pPr>
        <w:pStyle w:val="ac"/>
        <w:tabs>
          <w:tab w:val="left" w:pos="390"/>
        </w:tabs>
        <w:ind w:left="0"/>
        <w:jc w:val="both"/>
        <w:rPr>
          <w:rFonts w:ascii="Times New Roman" w:hAnsi="Times New Roman" w:cs="Times New Roman"/>
          <w:color w:val="365F91" w:themeColor="accent1" w:themeShade="BF"/>
          <w:sz w:val="20"/>
        </w:rPr>
      </w:pPr>
    </w:p>
    <w:p w:rsidR="00C5547B" w:rsidRPr="00C5547B" w:rsidRDefault="00C5547B" w:rsidP="00C5547B">
      <w:pPr>
        <w:pStyle w:val="ac"/>
        <w:tabs>
          <w:tab w:val="left" w:pos="390"/>
        </w:tabs>
        <w:ind w:left="0"/>
        <w:jc w:val="both"/>
        <w:rPr>
          <w:rFonts w:ascii="Times New Roman" w:hAnsi="Times New Roman" w:cs="Times New Roman"/>
          <w:color w:val="365F91" w:themeColor="accent1" w:themeShade="BF"/>
        </w:rPr>
      </w:pPr>
      <w:proofErr w:type="gramStart"/>
      <w:r w:rsidRPr="00C5547B">
        <w:rPr>
          <w:rFonts w:ascii="Times New Roman" w:hAnsi="Times New Roman" w:cs="Times New Roman"/>
          <w:color w:val="365F91" w:themeColor="accent1" w:themeShade="BF"/>
          <w:sz w:val="20"/>
        </w:rPr>
        <w:t>7) военнослужащие, лица, проходившие службу в войсках национальной гвардии Российской Федерации и имеющие специальное звание полиции, уволенные с военной службы (службы), имеющие место жительства на территории Омской области, а также проходящие (проходившие) военную службу (службу) на территории иных субъектов Российской Федерации, имеющие место жительства на территории Омской области, принимающие (принимавшие) участие в специальной военной операции;</w:t>
      </w:r>
      <w:proofErr w:type="gramEnd"/>
    </w:p>
    <w:p w:rsidR="00C5547B" w:rsidRPr="00C5547B" w:rsidRDefault="00C5547B" w:rsidP="00C5547B">
      <w:pPr>
        <w:pStyle w:val="ac"/>
        <w:tabs>
          <w:tab w:val="left" w:pos="390"/>
        </w:tabs>
        <w:ind w:left="0"/>
        <w:jc w:val="both"/>
        <w:rPr>
          <w:rFonts w:ascii="Times New Roman" w:hAnsi="Times New Roman" w:cs="Times New Roman"/>
          <w:color w:val="365F91" w:themeColor="accent1" w:themeShade="BF"/>
        </w:rPr>
      </w:pPr>
      <w:proofErr w:type="gramStart"/>
      <w:r w:rsidRPr="00C5547B">
        <w:rPr>
          <w:rFonts w:ascii="Times New Roman" w:hAnsi="Times New Roman" w:cs="Times New Roman"/>
          <w:color w:val="365F91" w:themeColor="accent1" w:themeShade="BF"/>
          <w:sz w:val="20"/>
        </w:rPr>
        <w:t>8) военнослужащие, лица, проходящие службу в войсках национальной гвардии Российской Федерации и имеющие специальное звание полиции, граждане, проживающие на территории Омской области, заключившие контракт о прохождении военной службы в войсках национальной гвардии Российской Федерации, направленные для участия в специальной военной операции;</w:t>
      </w:r>
      <w:proofErr w:type="gramEnd"/>
    </w:p>
    <w:p w:rsidR="00C5547B" w:rsidRPr="00C5547B" w:rsidRDefault="00C5547B" w:rsidP="00C5547B">
      <w:pPr>
        <w:pStyle w:val="ac"/>
        <w:tabs>
          <w:tab w:val="left" w:pos="390"/>
        </w:tabs>
        <w:ind w:left="0"/>
        <w:jc w:val="both"/>
        <w:rPr>
          <w:rFonts w:ascii="Times New Roman" w:hAnsi="Times New Roman" w:cs="Times New Roman"/>
          <w:color w:val="365F91" w:themeColor="accent1" w:themeShade="BF"/>
        </w:rPr>
      </w:pPr>
      <w:r w:rsidRPr="00C5547B">
        <w:rPr>
          <w:rFonts w:ascii="Times New Roman" w:hAnsi="Times New Roman" w:cs="Times New Roman"/>
          <w:color w:val="365F91" w:themeColor="accent1" w:themeShade="BF"/>
          <w:sz w:val="20"/>
        </w:rPr>
        <w:t>9) военнослужащие войсковых частей 2533, 33778, 39965, 44025, 45097, 55026, 58133-2, 58133-3, 64712, 98553, 98554, 98555, командировавшиеся в зону проведения специальной военной операции;</w:t>
      </w:r>
    </w:p>
    <w:p w:rsidR="00C5547B" w:rsidRPr="00C5547B" w:rsidRDefault="00C5547B" w:rsidP="00C5547B">
      <w:pPr>
        <w:pStyle w:val="ac"/>
        <w:tabs>
          <w:tab w:val="left" w:pos="390"/>
        </w:tabs>
        <w:ind w:left="0"/>
        <w:jc w:val="both"/>
        <w:rPr>
          <w:rFonts w:ascii="Times New Roman" w:hAnsi="Times New Roman" w:cs="Times New Roman"/>
          <w:color w:val="365F91" w:themeColor="accent1" w:themeShade="BF"/>
        </w:rPr>
      </w:pPr>
      <w:r w:rsidRPr="00C5547B">
        <w:rPr>
          <w:rFonts w:ascii="Times New Roman" w:hAnsi="Times New Roman" w:cs="Times New Roman"/>
          <w:color w:val="365F91" w:themeColor="accent1" w:themeShade="BF"/>
          <w:sz w:val="20"/>
        </w:rPr>
        <w:t>10) сотрудники Управления Министерства внутренних дел Российской Федерации по Омской области, проживающие на территории Омской области, заключившие контракт о прохождении службы с Управлением Министерства внутренних дел Российской Федерации по Омской области, направленные для участия в специальной военной операции;</w:t>
      </w:r>
    </w:p>
    <w:p w:rsidR="00C5547B" w:rsidRPr="00C5547B" w:rsidRDefault="00C5547B" w:rsidP="00C5547B">
      <w:pPr>
        <w:pStyle w:val="ac"/>
        <w:tabs>
          <w:tab w:val="left" w:pos="390"/>
        </w:tabs>
        <w:ind w:left="0"/>
        <w:jc w:val="both"/>
        <w:rPr>
          <w:rFonts w:ascii="Times New Roman" w:hAnsi="Times New Roman" w:cs="Times New Roman"/>
          <w:color w:val="365F91" w:themeColor="accent1" w:themeShade="BF"/>
        </w:rPr>
      </w:pPr>
      <w:proofErr w:type="gramStart"/>
      <w:r w:rsidRPr="00C5547B">
        <w:rPr>
          <w:rFonts w:ascii="Times New Roman" w:hAnsi="Times New Roman" w:cs="Times New Roman"/>
          <w:color w:val="365F91" w:themeColor="accent1" w:themeShade="BF"/>
          <w:sz w:val="20"/>
        </w:rPr>
        <w:t>11) граждане, проживающие на территории Омской области, поступившие в созданные по решению органов государственной власти Российской Федерации добровольческие формирования, содействующие выполнению задач, возложенных на Вооруженные Силы Российской Федерации, в ходе специальной военной операции;</w:t>
      </w:r>
      <w:proofErr w:type="gramEnd"/>
    </w:p>
    <w:p w:rsidR="00C5547B" w:rsidRPr="00C5547B" w:rsidRDefault="00C5547B" w:rsidP="00C5547B">
      <w:pPr>
        <w:pStyle w:val="ac"/>
        <w:tabs>
          <w:tab w:val="left" w:pos="390"/>
        </w:tabs>
        <w:ind w:left="0"/>
        <w:jc w:val="both"/>
        <w:rPr>
          <w:rFonts w:ascii="Times New Roman" w:hAnsi="Times New Roman" w:cs="Times New Roman"/>
          <w:color w:val="365F91" w:themeColor="accent1" w:themeShade="BF"/>
        </w:rPr>
      </w:pPr>
      <w:r w:rsidRPr="00C5547B">
        <w:rPr>
          <w:rFonts w:ascii="Times New Roman" w:hAnsi="Times New Roman" w:cs="Times New Roman"/>
          <w:color w:val="365F91" w:themeColor="accent1" w:themeShade="BF"/>
          <w:sz w:val="20"/>
        </w:rPr>
        <w:t>12) военнослужащие военной комендатуры (гарнизона, 1 разряда) (город Омск), убывшие в зону проведения специальной военной операции;</w:t>
      </w:r>
    </w:p>
    <w:p w:rsidR="00C5547B" w:rsidRPr="00C5547B" w:rsidRDefault="00C5547B" w:rsidP="00C5547B">
      <w:pPr>
        <w:pStyle w:val="ac"/>
        <w:tabs>
          <w:tab w:val="left" w:pos="390"/>
        </w:tabs>
        <w:ind w:left="0"/>
        <w:jc w:val="both"/>
        <w:rPr>
          <w:rFonts w:ascii="Times New Roman" w:hAnsi="Times New Roman" w:cs="Times New Roman"/>
          <w:color w:val="365F91" w:themeColor="accent1" w:themeShade="BF"/>
        </w:rPr>
      </w:pPr>
      <w:r w:rsidRPr="00C5547B">
        <w:rPr>
          <w:rFonts w:ascii="Times New Roman" w:hAnsi="Times New Roman" w:cs="Times New Roman"/>
          <w:color w:val="365F91" w:themeColor="accent1" w:themeShade="BF"/>
          <w:sz w:val="20"/>
        </w:rPr>
        <w:t>13) военнослужащие 191 военной автомобильной инспекции (территориальной), убывшие в зону проведения специальной военной операции;</w:t>
      </w:r>
    </w:p>
    <w:p w:rsidR="00C5547B" w:rsidRPr="00C5547B" w:rsidRDefault="00C5547B" w:rsidP="00C5547B">
      <w:pPr>
        <w:pStyle w:val="ac"/>
        <w:tabs>
          <w:tab w:val="left" w:pos="390"/>
        </w:tabs>
        <w:ind w:left="0"/>
        <w:jc w:val="both"/>
        <w:rPr>
          <w:rFonts w:ascii="Times New Roman" w:hAnsi="Times New Roman" w:cs="Times New Roman"/>
          <w:color w:val="365F91" w:themeColor="accent1" w:themeShade="BF"/>
        </w:rPr>
      </w:pPr>
      <w:r w:rsidRPr="00C5547B">
        <w:rPr>
          <w:rFonts w:ascii="Times New Roman" w:hAnsi="Times New Roman" w:cs="Times New Roman"/>
          <w:color w:val="365F91" w:themeColor="accent1" w:themeShade="BF"/>
          <w:sz w:val="20"/>
        </w:rPr>
        <w:t>14) военнослужащие Филиала ВА МТО в г. Омске, командировавшиеся в зону проведения специальной военной операции;</w:t>
      </w:r>
    </w:p>
    <w:p w:rsidR="00C5547B" w:rsidRPr="00C5547B" w:rsidRDefault="00C5547B" w:rsidP="00C5547B">
      <w:pPr>
        <w:pStyle w:val="ac"/>
        <w:tabs>
          <w:tab w:val="left" w:pos="390"/>
        </w:tabs>
        <w:ind w:left="0"/>
        <w:jc w:val="both"/>
        <w:rPr>
          <w:rFonts w:ascii="Times New Roman" w:hAnsi="Times New Roman" w:cs="Times New Roman"/>
          <w:color w:val="365F91" w:themeColor="accent1" w:themeShade="BF"/>
        </w:rPr>
      </w:pPr>
      <w:r w:rsidRPr="00C5547B">
        <w:rPr>
          <w:rFonts w:ascii="Times New Roman" w:hAnsi="Times New Roman" w:cs="Times New Roman"/>
          <w:color w:val="365F91" w:themeColor="accent1" w:themeShade="BF"/>
          <w:sz w:val="20"/>
        </w:rPr>
        <w:t>15) члены семей граждан, указанных в пунктах 5 – 14, перечисленных выше, совместно с ними проживающие;</w:t>
      </w:r>
    </w:p>
    <w:p w:rsidR="00C5547B" w:rsidRPr="00C5547B" w:rsidRDefault="00C5547B" w:rsidP="00C5547B">
      <w:pPr>
        <w:pStyle w:val="ac"/>
        <w:tabs>
          <w:tab w:val="left" w:pos="390"/>
        </w:tabs>
        <w:ind w:left="0"/>
        <w:jc w:val="both"/>
        <w:rPr>
          <w:rFonts w:ascii="Times New Roman" w:hAnsi="Times New Roman" w:cs="Times New Roman"/>
          <w:color w:val="365F91" w:themeColor="accent1" w:themeShade="BF"/>
        </w:rPr>
      </w:pPr>
      <w:r w:rsidRPr="00C5547B">
        <w:rPr>
          <w:rFonts w:ascii="Times New Roman" w:hAnsi="Times New Roman" w:cs="Times New Roman"/>
          <w:color w:val="365F91" w:themeColor="accent1" w:themeShade="BF"/>
          <w:sz w:val="20"/>
        </w:rPr>
        <w:t>16) ветераны боевых действий на территории СССР, на территории Российской Федерации и территориях других государств (далее - ветераны боевых действий;</w:t>
      </w:r>
    </w:p>
    <w:p w:rsidR="00C5547B" w:rsidRPr="00C5547B" w:rsidRDefault="00C5547B" w:rsidP="00C5547B">
      <w:pPr>
        <w:pStyle w:val="ac"/>
        <w:tabs>
          <w:tab w:val="left" w:pos="390"/>
        </w:tabs>
        <w:ind w:left="0"/>
        <w:jc w:val="both"/>
        <w:rPr>
          <w:rFonts w:ascii="Times New Roman" w:hAnsi="Times New Roman" w:cs="Times New Roman"/>
          <w:color w:val="365F91" w:themeColor="accent1" w:themeShade="BF"/>
        </w:rPr>
      </w:pPr>
      <w:r w:rsidRPr="00C5547B">
        <w:rPr>
          <w:rFonts w:ascii="Times New Roman" w:hAnsi="Times New Roman" w:cs="Times New Roman"/>
          <w:color w:val="365F91" w:themeColor="accent1" w:themeShade="BF"/>
          <w:sz w:val="20"/>
        </w:rPr>
        <w:t>17) члены семей погибших (умерших) ветеранов боевых действий;</w:t>
      </w:r>
    </w:p>
    <w:p w:rsidR="00C5547B" w:rsidRPr="00C5547B" w:rsidRDefault="00C5547B" w:rsidP="00C5547B">
      <w:pPr>
        <w:pStyle w:val="ac"/>
        <w:tabs>
          <w:tab w:val="left" w:pos="390"/>
        </w:tabs>
        <w:ind w:left="0"/>
        <w:jc w:val="both"/>
        <w:rPr>
          <w:rFonts w:ascii="Times New Roman" w:hAnsi="Times New Roman" w:cs="Times New Roman"/>
          <w:color w:val="365F91" w:themeColor="accent1" w:themeShade="BF"/>
        </w:rPr>
      </w:pPr>
      <w:r w:rsidRPr="00C5547B">
        <w:rPr>
          <w:rFonts w:ascii="Times New Roman" w:hAnsi="Times New Roman" w:cs="Times New Roman"/>
          <w:color w:val="365F91" w:themeColor="accent1" w:themeShade="BF"/>
          <w:sz w:val="20"/>
        </w:rPr>
        <w:t>18) вдовы (вдовцы) инвалидов и участников Великой Отечественной войны;</w:t>
      </w:r>
    </w:p>
    <w:p w:rsidR="00404703" w:rsidRDefault="00C5547B" w:rsidP="00C5547B">
      <w:pPr>
        <w:pStyle w:val="ac"/>
        <w:tabs>
          <w:tab w:val="left" w:pos="39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365F91" w:themeColor="accent1" w:themeShade="BF"/>
          <w:sz w:val="20"/>
        </w:rPr>
      </w:pPr>
      <w:r w:rsidRPr="00C5547B">
        <w:rPr>
          <w:rFonts w:ascii="Times New Roman" w:hAnsi="Times New Roman" w:cs="Times New Roman"/>
          <w:color w:val="365F91" w:themeColor="accent1" w:themeShade="BF"/>
          <w:sz w:val="20"/>
        </w:rPr>
        <w:t xml:space="preserve">19) труженики тыла (лица, проработавшие в тылу в период с 22 июня 1941 года по 9 мая 1945 года не менее шести месяцев, исключая период работы </w:t>
      </w:r>
      <w:proofErr w:type="gramStart"/>
      <w:r w:rsidRPr="00C5547B">
        <w:rPr>
          <w:rFonts w:ascii="Times New Roman" w:hAnsi="Times New Roman" w:cs="Times New Roman"/>
          <w:color w:val="365F91" w:themeColor="accent1" w:themeShade="BF"/>
          <w:sz w:val="20"/>
        </w:rPr>
        <w:t>на</w:t>
      </w:r>
      <w:proofErr w:type="gramEnd"/>
      <w:r w:rsidRPr="00C5547B">
        <w:rPr>
          <w:rFonts w:ascii="Times New Roman" w:hAnsi="Times New Roman" w:cs="Times New Roman"/>
          <w:color w:val="365F91" w:themeColor="accent1" w:themeShade="BF"/>
          <w:sz w:val="20"/>
        </w:rPr>
        <w:t xml:space="preserve"> временно оккупированных</w:t>
      </w:r>
    </w:p>
    <w:p w:rsidR="00C5547B" w:rsidRPr="00C5547B" w:rsidRDefault="00C5547B" w:rsidP="00C5547B">
      <w:pPr>
        <w:tabs>
          <w:tab w:val="left" w:pos="390"/>
        </w:tabs>
        <w:spacing w:after="0" w:line="240" w:lineRule="auto"/>
        <w:contextualSpacing/>
        <w:jc w:val="both"/>
        <w:rPr>
          <w:color w:val="365F91" w:themeColor="accent1" w:themeShade="BF"/>
        </w:rPr>
      </w:pPr>
      <w:proofErr w:type="gramStart"/>
      <w:r w:rsidRPr="00C5547B">
        <w:rPr>
          <w:rFonts w:ascii="XO Thames" w:hAnsi="XO Thames"/>
          <w:color w:val="365F91" w:themeColor="accent1" w:themeShade="BF"/>
          <w:sz w:val="20"/>
        </w:rPr>
        <w:t xml:space="preserve">территориях СССР, либо награжденные орденами или медалями СССР за самоотверженный труд в период Великой Отечественной войны); </w:t>
      </w:r>
      <w:proofErr w:type="gramEnd"/>
    </w:p>
    <w:p w:rsidR="00C5547B" w:rsidRDefault="00C5547B" w:rsidP="00C5547B">
      <w:pPr>
        <w:tabs>
          <w:tab w:val="left" w:pos="390"/>
        </w:tabs>
        <w:contextualSpacing/>
        <w:jc w:val="both"/>
        <w:rPr>
          <w:rFonts w:ascii="XO Thames" w:hAnsi="XO Thames"/>
          <w:color w:val="365F91" w:themeColor="accent1" w:themeShade="BF"/>
          <w:sz w:val="20"/>
        </w:rPr>
      </w:pPr>
      <w:r w:rsidRPr="00C5547B">
        <w:rPr>
          <w:rFonts w:ascii="XO Thames" w:hAnsi="XO Thames"/>
          <w:color w:val="365F91" w:themeColor="accent1" w:themeShade="BF"/>
          <w:sz w:val="20"/>
        </w:rPr>
        <w:t>20) ветераны труда, а также приравненные к ним граждане по состоянию на 31 декабря 2004 года, имеющие право на меры социальной поддержки в соответствии с пунктом 2 статьи 21 Кодекса Омской области о социальной защите отдельных категорий граждан;</w:t>
      </w:r>
    </w:p>
    <w:p w:rsidR="00C5547B" w:rsidRPr="00C5547B" w:rsidRDefault="00C5547B" w:rsidP="00C5547B">
      <w:pPr>
        <w:tabs>
          <w:tab w:val="left" w:pos="390"/>
        </w:tabs>
        <w:contextualSpacing/>
        <w:jc w:val="both"/>
        <w:rPr>
          <w:rFonts w:ascii="Times New Roman" w:hAnsi="Times New Roman" w:cs="Times New Roman"/>
          <w:b/>
          <w:bCs/>
          <w:color w:val="365F91" w:themeColor="accent1" w:themeShade="BF"/>
        </w:rPr>
      </w:pPr>
      <w:r w:rsidRPr="00C5547B">
        <w:rPr>
          <w:rFonts w:ascii="XO Thames" w:hAnsi="XO Thames"/>
          <w:color w:val="365F91" w:themeColor="accent1" w:themeShade="BF"/>
          <w:sz w:val="20"/>
        </w:rPr>
        <w:t>21) инвалиды I и II групп, дети-инвалиды, лица, имеющие детей-инвалидов;</w:t>
      </w:r>
    </w:p>
    <w:sectPr w:rsidR="00C5547B" w:rsidRPr="00C5547B" w:rsidSect="00C5547B">
      <w:type w:val="continuous"/>
      <w:pgSz w:w="16838" w:h="11906" w:orient="landscape"/>
      <w:pgMar w:top="142" w:right="284" w:bottom="142" w:left="284" w:header="0" w:footer="0" w:gutter="0"/>
      <w:cols w:num="2" w:space="720" w:equalWidth="0">
        <w:col w:w="7919" w:space="566"/>
        <w:col w:w="7784"/>
      </w:cols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404703"/>
    <w:rsid w:val="00404703"/>
    <w:rsid w:val="004E6E4B"/>
    <w:rsid w:val="00570FE8"/>
    <w:rsid w:val="006C3E45"/>
    <w:rsid w:val="00BE3286"/>
    <w:rsid w:val="00C55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A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EE6586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967FBE"/>
    <w:rPr>
      <w:b/>
      <w:bCs/>
    </w:rPr>
  </w:style>
  <w:style w:type="character" w:styleId="a6">
    <w:name w:val="Emphasis"/>
    <w:basedOn w:val="a0"/>
    <w:uiPriority w:val="20"/>
    <w:qFormat/>
    <w:rsid w:val="00F43E1C"/>
    <w:rPr>
      <w:i/>
      <w:iCs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ascii="PT Astra Serif" w:hAnsi="PT Astra Serif" w:cs="Noto Sans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4">
    <w:name w:val="Balloon Text"/>
    <w:basedOn w:val="a"/>
    <w:link w:val="a3"/>
    <w:uiPriority w:val="99"/>
    <w:semiHidden/>
    <w:unhideWhenUsed/>
    <w:qFormat/>
    <w:rsid w:val="00EE658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qFormat/>
    <w:rsid w:val="005474B3"/>
    <w:pPr>
      <w:ind w:left="720"/>
      <w:contextualSpacing/>
    </w:pPr>
  </w:style>
  <w:style w:type="character" w:customStyle="1" w:styleId="ad">
    <w:name w:val="Абзац списка Знак"/>
    <w:basedOn w:val="a0"/>
    <w:link w:val="ac"/>
    <w:rsid w:val="00C5547B"/>
  </w:style>
  <w:style w:type="character" w:styleId="ae">
    <w:name w:val="Hyperlink"/>
    <w:basedOn w:val="a0"/>
    <w:uiPriority w:val="99"/>
    <w:rsid w:val="00C5547B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33261&amp;date=24.04.2023&amp;dst=101058&amp;field=13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148&amp;n=194858&amp;date=24.04.202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33261&amp;date=24.04.2023&amp;dst=100525&amp;field=134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833</TotalTime>
  <Pages>2</Pages>
  <Words>1662</Words>
  <Characters>9480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crdim@gmail.com</dc:creator>
  <dc:description/>
  <cp:lastModifiedBy>komp</cp:lastModifiedBy>
  <cp:revision>32</cp:revision>
  <cp:lastPrinted>2024-07-25T09:24:00Z</cp:lastPrinted>
  <dcterms:created xsi:type="dcterms:W3CDTF">2022-10-28T08:51:00Z</dcterms:created>
  <dcterms:modified xsi:type="dcterms:W3CDTF">2024-07-25T09:24:00Z</dcterms:modified>
  <dc:language>ru-RU</dc:language>
</cp:coreProperties>
</file>